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jc w:val="center"/>
        <w:rPr>
          <w:rFonts w:cs="Times New Roman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黑体" w:asciiTheme="minorEastAsia" w:hAnsiTheme="minorEastAsia" w:eastAsiaTheme="minorEastAsia"/>
          <w:b/>
          <w:bCs/>
          <w:sz w:val="36"/>
          <w:szCs w:val="36"/>
        </w:rPr>
        <w:t>“</w:t>
      </w:r>
      <w:r>
        <w:rPr>
          <w:rFonts w:cs="黑体" w:asciiTheme="minorEastAsia" w:hAnsiTheme="minorEastAsia" w:eastAsiaTheme="minorEastAsia"/>
          <w:b/>
          <w:bCs/>
          <w:sz w:val="36"/>
          <w:szCs w:val="36"/>
        </w:rPr>
        <w:t>985</w:t>
      </w:r>
      <w:r>
        <w:rPr>
          <w:rFonts w:hint="eastAsia" w:cs="黑体" w:asciiTheme="minorEastAsia" w:hAnsiTheme="minorEastAsia" w:eastAsiaTheme="minorEastAsia"/>
          <w:b/>
          <w:bCs/>
          <w:sz w:val="36"/>
          <w:szCs w:val="36"/>
        </w:rPr>
        <w:t>工程”高校定向新疆高校培养博士研究生</w:t>
      </w:r>
    </w:p>
    <w:p>
      <w:pPr>
        <w:pStyle w:val="2"/>
        <w:spacing w:line="360" w:lineRule="exact"/>
        <w:jc w:val="center"/>
        <w:rPr>
          <w:rFonts w:cs="Times New Roman" w:asciiTheme="minorEastAsia" w:hAnsiTheme="minorEastAsia" w:eastAsiaTheme="minorEastAsia"/>
          <w:b/>
          <w:bCs/>
          <w:sz w:val="36"/>
          <w:szCs w:val="36"/>
        </w:rPr>
      </w:pPr>
      <w:r>
        <w:rPr>
          <w:rFonts w:cs="黑体" w:asciiTheme="minorEastAsia" w:hAnsiTheme="minorEastAsia" w:eastAsiaTheme="minorEastAsia"/>
          <w:b/>
          <w:bCs/>
          <w:sz w:val="36"/>
          <w:szCs w:val="36"/>
        </w:rPr>
        <w:t>(</w:t>
      </w:r>
      <w:r>
        <w:rPr>
          <w:rFonts w:hint="eastAsia" w:cs="黑体" w:asciiTheme="minorEastAsia" w:hAnsiTheme="minorEastAsia" w:eastAsiaTheme="minorEastAsia"/>
          <w:b/>
          <w:bCs/>
          <w:sz w:val="36"/>
          <w:szCs w:val="36"/>
        </w:rPr>
        <w:t>非在职考生</w:t>
      </w:r>
      <w:r>
        <w:rPr>
          <w:rFonts w:cs="黑体" w:asciiTheme="minorEastAsia" w:hAnsiTheme="minorEastAsia" w:eastAsiaTheme="minorEastAsia"/>
          <w:b/>
          <w:bCs/>
          <w:sz w:val="36"/>
          <w:szCs w:val="36"/>
        </w:rPr>
        <w:t>)</w:t>
      </w:r>
      <w:r>
        <w:rPr>
          <w:rFonts w:hint="eastAsia" w:cs="黑体" w:asciiTheme="minorEastAsia" w:hAnsiTheme="minorEastAsia" w:eastAsiaTheme="minorEastAsia"/>
          <w:b/>
          <w:bCs/>
          <w:sz w:val="36"/>
          <w:szCs w:val="36"/>
        </w:rPr>
        <w:t>定向协议书</w:t>
      </w:r>
    </w:p>
    <w:p>
      <w:pPr>
        <w:pStyle w:val="2"/>
        <w:spacing w:line="360" w:lineRule="exact"/>
        <w:ind w:firstLine="581" w:firstLineChars="242"/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pStyle w:val="2"/>
        <w:spacing w:line="360" w:lineRule="exact"/>
        <w:ind w:firstLine="581" w:firstLineChars="242"/>
        <w:rPr>
          <w:rFonts w:ascii="仿宋_GB2312" w:hAnsi="宋体" w:eastAsia="仿宋_GB2312" w:cs="Times New Roman"/>
          <w:sz w:val="24"/>
          <w:szCs w:val="24"/>
        </w:rPr>
      </w:pP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甲方</w:t>
      </w:r>
      <w:r>
        <w:rPr>
          <w:rFonts w:ascii="仿宋" w:hAnsi="仿宋" w:eastAsia="仿宋" w:cs="仿宋_GB2312"/>
          <w:sz w:val="30"/>
          <w:szCs w:val="30"/>
        </w:rPr>
        <w:t>(</w:t>
      </w:r>
      <w:r>
        <w:rPr>
          <w:rFonts w:hint="eastAsia" w:ascii="仿宋" w:hAnsi="仿宋" w:eastAsia="仿宋" w:cs="仿宋_GB2312"/>
          <w:sz w:val="30"/>
          <w:szCs w:val="30"/>
        </w:rPr>
        <w:t>招生单位</w:t>
      </w:r>
      <w:r>
        <w:rPr>
          <w:rFonts w:ascii="仿宋" w:hAnsi="仿宋" w:eastAsia="仿宋" w:cs="仿宋_GB2312"/>
          <w:sz w:val="30"/>
          <w:szCs w:val="30"/>
        </w:rPr>
        <w:t>)</w:t>
      </w:r>
      <w:r>
        <w:rPr>
          <w:rFonts w:hint="eastAsia" w:ascii="仿宋" w:hAnsi="仿宋" w:eastAsia="仿宋" w:cs="仿宋_GB2312"/>
          <w:sz w:val="30"/>
          <w:szCs w:val="30"/>
        </w:rPr>
        <w:t>：</w:t>
      </w:r>
      <w:r>
        <w:rPr>
          <w:rFonts w:ascii="仿宋" w:hAnsi="仿宋" w:eastAsia="仿宋" w:cs="仿宋_GB2312"/>
          <w:sz w:val="30"/>
          <w:szCs w:val="30"/>
        </w:rPr>
        <w:t xml:space="preserve">                 </w:t>
      </w:r>
      <w:r>
        <w:rPr>
          <w:rFonts w:hint="eastAsia" w:ascii="仿宋" w:hAnsi="仿宋" w:eastAsia="仿宋" w:cs="仿宋_GB2312"/>
          <w:sz w:val="30"/>
          <w:szCs w:val="30"/>
        </w:rPr>
        <w:t>乙方</w:t>
      </w:r>
      <w:r>
        <w:rPr>
          <w:rFonts w:ascii="仿宋" w:hAnsi="仿宋" w:eastAsia="仿宋" w:cs="仿宋_GB2312"/>
          <w:sz w:val="30"/>
          <w:szCs w:val="30"/>
        </w:rPr>
        <w:t>(</w:t>
      </w:r>
      <w:r>
        <w:rPr>
          <w:rFonts w:hint="eastAsia" w:ascii="仿宋" w:hAnsi="仿宋" w:eastAsia="仿宋" w:cs="仿宋_GB2312"/>
          <w:sz w:val="30"/>
          <w:szCs w:val="30"/>
        </w:rPr>
        <w:t>定向单位</w:t>
      </w:r>
      <w:r>
        <w:rPr>
          <w:rFonts w:ascii="仿宋" w:hAnsi="仿宋" w:eastAsia="仿宋" w:cs="仿宋_GB2312"/>
          <w:sz w:val="30"/>
          <w:szCs w:val="30"/>
        </w:rPr>
        <w:t>)</w:t>
      </w:r>
      <w:r>
        <w:rPr>
          <w:rFonts w:hint="eastAsia" w:ascii="仿宋" w:hAnsi="仿宋" w:eastAsia="仿宋" w:cs="仿宋_GB2312"/>
          <w:sz w:val="30"/>
          <w:szCs w:val="30"/>
        </w:rPr>
        <w:t>：</w:t>
      </w:r>
    </w:p>
    <w:p>
      <w:pPr>
        <w:pStyle w:val="2"/>
        <w:spacing w:line="540" w:lineRule="exact"/>
        <w:ind w:firstLine="726" w:firstLineChars="242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丙方</w:t>
      </w:r>
      <w:r>
        <w:rPr>
          <w:rFonts w:ascii="仿宋" w:hAnsi="仿宋" w:eastAsia="仿宋" w:cs="仿宋_GB2312"/>
          <w:sz w:val="30"/>
          <w:szCs w:val="30"/>
        </w:rPr>
        <w:t>(</w:t>
      </w:r>
      <w:r>
        <w:rPr>
          <w:rFonts w:hint="eastAsia" w:ascii="仿宋" w:hAnsi="仿宋" w:eastAsia="仿宋" w:cs="仿宋_GB2312"/>
          <w:sz w:val="30"/>
          <w:szCs w:val="30"/>
        </w:rPr>
        <w:t>定向生本人</w:t>
      </w:r>
      <w:r>
        <w:rPr>
          <w:rFonts w:ascii="仿宋" w:hAnsi="仿宋" w:eastAsia="仿宋" w:cs="仿宋_GB2312"/>
          <w:sz w:val="30"/>
          <w:szCs w:val="30"/>
        </w:rPr>
        <w:t>)</w:t>
      </w:r>
      <w:r>
        <w:rPr>
          <w:rFonts w:hint="eastAsia" w:ascii="仿宋" w:hAnsi="仿宋" w:eastAsia="仿宋" w:cs="仿宋_GB2312"/>
          <w:sz w:val="30"/>
          <w:szCs w:val="30"/>
        </w:rPr>
        <w:t>：</w:t>
      </w:r>
    </w:p>
    <w:p>
      <w:pPr>
        <w:pStyle w:val="2"/>
        <w:spacing w:line="540" w:lineRule="exact"/>
        <w:rPr>
          <w:rFonts w:ascii="仿宋" w:hAnsi="仿宋" w:eastAsia="仿宋" w:cs="Times New Roman"/>
          <w:sz w:val="30"/>
          <w:szCs w:val="30"/>
        </w:rPr>
      </w:pPr>
    </w:p>
    <w:p>
      <w:pPr>
        <w:pStyle w:val="2"/>
        <w:spacing w:line="54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根据教育部关于“</w:t>
      </w:r>
      <w:r>
        <w:rPr>
          <w:rFonts w:ascii="仿宋" w:hAnsi="仿宋" w:eastAsia="仿宋" w:cs="仿宋_GB2312"/>
          <w:sz w:val="30"/>
          <w:szCs w:val="30"/>
        </w:rPr>
        <w:t>985</w:t>
      </w:r>
      <w:r>
        <w:rPr>
          <w:rFonts w:hint="eastAsia" w:ascii="仿宋" w:hAnsi="仿宋" w:eastAsia="仿宋" w:cs="仿宋_GB2312"/>
          <w:sz w:val="30"/>
          <w:szCs w:val="30"/>
        </w:rPr>
        <w:t>工程”高校定向新疆高校培养博士学历师资计划的工作要求，就丙方攻读博士研究生事宜，甲、乙、丙三方经协商达成如下协议：</w:t>
      </w:r>
      <w:r>
        <w:rPr>
          <w:rFonts w:ascii="仿宋" w:hAnsi="仿宋" w:eastAsia="仿宋" w:cs="仿宋_GB2312"/>
          <w:sz w:val="30"/>
          <w:szCs w:val="30"/>
        </w:rPr>
        <w:t xml:space="preserve"> </w:t>
      </w: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一、经甲乙双方充分协商后，甲方录取丙方为</w:t>
      </w:r>
      <w:r>
        <w:rPr>
          <w:rFonts w:ascii="仿宋" w:hAnsi="仿宋" w:eastAsia="仿宋" w:cs="仿宋_GB2312"/>
          <w:sz w:val="30"/>
          <w:szCs w:val="30"/>
        </w:rPr>
        <w:t>201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ascii="仿宋" w:hAnsi="仿宋" w:eastAsia="仿宋" w:cs="仿宋_GB2312"/>
          <w:sz w:val="30"/>
          <w:szCs w:val="30"/>
        </w:rPr>
        <w:t xml:space="preserve"> ____________</w:t>
      </w:r>
      <w:r>
        <w:rPr>
          <w:rFonts w:hint="eastAsia" w:ascii="仿宋" w:hAnsi="仿宋" w:eastAsia="仿宋" w:cs="仿宋_GB2312"/>
          <w:sz w:val="30"/>
          <w:szCs w:val="30"/>
        </w:rPr>
        <w:t>专业博士研究生。</w:t>
      </w: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二、甲方根据《普通高等学校学生管理规定》对丙方进行管理，按培养方案对丙方进行培养。丙方在读期间缴纳学费，及享受拨款、资助、奖学金评定等均与甲方其他博士生同等待遇。丙方学习期满、符合博士研究生毕业条件，甲方准予毕业，符合博士学位授予条件，甲方授予博士学位。</w:t>
      </w: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三、丙方户口、人事及党、团组织关系转入甲方，学习结束离校后，甲方将丙方的毕业证书、学位证书、学籍（含人事）档案直接寄送乙方，将丙方户口及党、团组织关系直接转到乙方。</w:t>
      </w: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四、丙方在甲方的学习结束后，必须到乙方工作，且服务年限不得少于</w:t>
      </w:r>
      <w:r>
        <w:rPr>
          <w:rFonts w:ascii="仿宋" w:hAnsi="仿宋" w:eastAsia="仿宋" w:cs="仿宋_GB2312"/>
          <w:sz w:val="30"/>
          <w:szCs w:val="30"/>
        </w:rPr>
        <w:t>6</w:t>
      </w:r>
      <w:r>
        <w:rPr>
          <w:rFonts w:hint="eastAsia" w:ascii="仿宋" w:hAnsi="仿宋" w:eastAsia="仿宋" w:cs="仿宋_GB2312"/>
          <w:sz w:val="30"/>
          <w:szCs w:val="30"/>
        </w:rPr>
        <w:t>年（含</w:t>
      </w:r>
      <w:r>
        <w:rPr>
          <w:rFonts w:ascii="仿宋" w:hAnsi="仿宋" w:eastAsia="仿宋" w:cs="仿宋_GB2312"/>
          <w:sz w:val="30"/>
          <w:szCs w:val="30"/>
        </w:rPr>
        <w:t>6</w:t>
      </w:r>
      <w:r>
        <w:rPr>
          <w:rFonts w:hint="eastAsia" w:ascii="仿宋" w:hAnsi="仿宋" w:eastAsia="仿宋" w:cs="仿宋_GB2312"/>
          <w:sz w:val="30"/>
          <w:szCs w:val="30"/>
        </w:rPr>
        <w:t>年），若丙方学习年限超过</w:t>
      </w:r>
      <w:r>
        <w:rPr>
          <w:rFonts w:ascii="仿宋" w:hAnsi="仿宋" w:eastAsia="仿宋" w:cs="仿宋_GB2312"/>
          <w:sz w:val="30"/>
          <w:szCs w:val="30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年，每超过</w:t>
      </w:r>
      <w:r>
        <w:rPr>
          <w:rFonts w:ascii="仿宋" w:hAnsi="仿宋" w:eastAsia="仿宋" w:cs="仿宋_GB2312"/>
          <w:sz w:val="30"/>
          <w:szCs w:val="30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年（不足</w:t>
      </w:r>
      <w:r>
        <w:rPr>
          <w:rFonts w:ascii="仿宋" w:hAnsi="仿宋" w:eastAsia="仿宋" w:cs="仿宋_GB2312"/>
          <w:sz w:val="30"/>
          <w:szCs w:val="30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年按</w:t>
      </w:r>
      <w:r>
        <w:rPr>
          <w:rFonts w:ascii="仿宋" w:hAnsi="仿宋" w:eastAsia="仿宋" w:cs="仿宋_GB2312"/>
          <w:sz w:val="30"/>
          <w:szCs w:val="30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年计算），则增加服务期</w:t>
      </w:r>
      <w:r>
        <w:rPr>
          <w:rFonts w:ascii="仿宋" w:hAnsi="仿宋" w:eastAsia="仿宋" w:cs="仿宋_GB2312"/>
          <w:sz w:val="30"/>
          <w:szCs w:val="30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年。</w:t>
      </w: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五、丙方必须遵守学校各项规章制度，按时完成学业。学习期限不得超过</w:t>
      </w:r>
      <w:r>
        <w:rPr>
          <w:rFonts w:ascii="仿宋" w:hAnsi="仿宋" w:eastAsia="仿宋" w:cs="仿宋_GB2312"/>
          <w:sz w:val="30"/>
          <w:szCs w:val="30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年（含</w:t>
      </w:r>
      <w:r>
        <w:rPr>
          <w:rFonts w:ascii="仿宋" w:hAnsi="仿宋" w:eastAsia="仿宋" w:cs="仿宋_GB2312"/>
          <w:sz w:val="30"/>
          <w:szCs w:val="30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年），学习期间不得要求退学、休学和更改专业，如有特殊原因确需退学、休学、更改专业，需征得乙方同意。丙方被勒令退学、受开除学籍处分，或因其他原因不宜继续学习，由甲方按有关规定处理。</w:t>
      </w: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六、丙方在学习期间须按照甲方统一要求购买医疗保险。乙方为丙方提供生活补助</w:t>
      </w:r>
      <w:r>
        <w:rPr>
          <w:rFonts w:ascii="仿宋" w:hAnsi="仿宋" w:eastAsia="仿宋" w:cs="仿宋_GB2312"/>
          <w:sz w:val="30"/>
          <w:szCs w:val="30"/>
        </w:rPr>
        <w:t>2000</w:t>
      </w:r>
      <w:r>
        <w:rPr>
          <w:rFonts w:hint="eastAsia" w:ascii="仿宋" w:hAnsi="仿宋" w:eastAsia="仿宋" w:cs="仿宋_GB2312"/>
          <w:sz w:val="30"/>
          <w:szCs w:val="30"/>
        </w:rPr>
        <w:t>元</w:t>
      </w:r>
      <w:r>
        <w:rPr>
          <w:rFonts w:ascii="仿宋" w:hAnsi="仿宋" w:eastAsia="仿宋" w:cs="仿宋_GB2312"/>
          <w:sz w:val="30"/>
          <w:szCs w:val="30"/>
        </w:rPr>
        <w:t>/</w:t>
      </w:r>
      <w:r>
        <w:rPr>
          <w:rFonts w:hint="eastAsia" w:ascii="仿宋" w:hAnsi="仿宋" w:eastAsia="仿宋" w:cs="仿宋_GB2312"/>
          <w:sz w:val="30"/>
          <w:szCs w:val="30"/>
        </w:rPr>
        <w:t>月（每年按</w:t>
      </w:r>
      <w:r>
        <w:rPr>
          <w:rFonts w:ascii="仿宋" w:hAnsi="仿宋" w:eastAsia="仿宋" w:cs="仿宋_GB2312"/>
          <w:sz w:val="30"/>
          <w:szCs w:val="30"/>
        </w:rPr>
        <w:t>10</w:t>
      </w:r>
      <w:r>
        <w:rPr>
          <w:rFonts w:hint="eastAsia" w:ascii="仿宋" w:hAnsi="仿宋" w:eastAsia="仿宋" w:cs="仿宋_GB2312"/>
          <w:sz w:val="30"/>
          <w:szCs w:val="30"/>
        </w:rPr>
        <w:t>个月计发），交通费补贴</w:t>
      </w:r>
      <w:r>
        <w:rPr>
          <w:rFonts w:ascii="仿宋" w:hAnsi="仿宋" w:eastAsia="仿宋" w:cs="仿宋_GB2312"/>
          <w:sz w:val="30"/>
          <w:szCs w:val="30"/>
        </w:rPr>
        <w:t>5000</w:t>
      </w:r>
      <w:r>
        <w:rPr>
          <w:rFonts w:hint="eastAsia" w:ascii="仿宋" w:hAnsi="仿宋" w:eastAsia="仿宋" w:cs="仿宋_GB2312"/>
          <w:sz w:val="30"/>
          <w:szCs w:val="30"/>
        </w:rPr>
        <w:t>元</w:t>
      </w:r>
      <w:r>
        <w:rPr>
          <w:rFonts w:ascii="仿宋" w:hAnsi="仿宋" w:eastAsia="仿宋" w:cs="仿宋_GB2312"/>
          <w:sz w:val="30"/>
          <w:szCs w:val="30"/>
        </w:rPr>
        <w:t>/</w:t>
      </w:r>
      <w:r>
        <w:rPr>
          <w:rFonts w:hint="eastAsia" w:ascii="仿宋" w:hAnsi="仿宋" w:eastAsia="仿宋" w:cs="仿宋_GB2312"/>
          <w:sz w:val="30"/>
          <w:szCs w:val="30"/>
        </w:rPr>
        <w:t>年，并为丙方报销学习期间购买医疗保险的费用，上述费用按</w:t>
      </w:r>
      <w:r>
        <w:rPr>
          <w:rFonts w:ascii="仿宋" w:hAnsi="仿宋" w:eastAsia="仿宋" w:cs="仿宋_GB2312"/>
          <w:sz w:val="30"/>
          <w:szCs w:val="30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年计发，不足</w:t>
      </w:r>
      <w:r>
        <w:rPr>
          <w:rFonts w:ascii="仿宋" w:hAnsi="仿宋" w:eastAsia="仿宋" w:cs="仿宋_GB2312"/>
          <w:sz w:val="30"/>
          <w:szCs w:val="30"/>
        </w:rPr>
        <w:t>5</w:t>
      </w:r>
      <w:r>
        <w:rPr>
          <w:rFonts w:hint="eastAsia" w:ascii="仿宋" w:hAnsi="仿宋" w:eastAsia="仿宋" w:cs="仿宋_GB2312"/>
          <w:sz w:val="30"/>
          <w:szCs w:val="30"/>
        </w:rPr>
        <w:t>年的按丙方实际学习年限计发，由乙方在丙方学习期间支付。丙方在甲方的学习结束后，乙方负责安排丙方工作，工资待遇和职称评定等按照乙方实际情况定，引才待遇就高不就低。</w:t>
      </w: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七、丙方未能取得博士学位或取得博士学位后未到乙方工作，须向乙方赔付乙方所支付费用</w:t>
      </w:r>
      <w:r>
        <w:rPr>
          <w:rFonts w:ascii="仿宋" w:hAnsi="仿宋" w:eastAsia="仿宋" w:cs="仿宋_GB2312"/>
          <w:sz w:val="30"/>
          <w:szCs w:val="30"/>
        </w:rPr>
        <w:t>,</w:t>
      </w:r>
      <w:r>
        <w:rPr>
          <w:rFonts w:hint="eastAsia" w:ascii="仿宋" w:hAnsi="仿宋" w:eastAsia="仿宋" w:cs="仿宋_GB2312"/>
          <w:sz w:val="30"/>
          <w:szCs w:val="30"/>
        </w:rPr>
        <w:t>并一次性向乙方支付违约金</w:t>
      </w:r>
      <w:r>
        <w:rPr>
          <w:rFonts w:ascii="仿宋" w:hAnsi="仿宋" w:eastAsia="仿宋" w:cs="仿宋_GB2312"/>
          <w:sz w:val="30"/>
          <w:szCs w:val="30"/>
        </w:rPr>
        <w:t>10</w:t>
      </w:r>
      <w:r>
        <w:rPr>
          <w:rFonts w:hint="eastAsia" w:ascii="仿宋" w:hAnsi="仿宋" w:eastAsia="仿宋" w:cs="仿宋_GB2312"/>
          <w:sz w:val="30"/>
          <w:szCs w:val="30"/>
        </w:rPr>
        <w:t>万元人民币.</w:t>
      </w: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八、本协议一式四份，经甲、乙、丙三方签字并盖公章后，自丙方取得正式学籍（报到）之日起生效。甲、乙、丙三方各持一份，一份存入丙方个人档案，具有同等法律效力。本协议未尽事宜，由甲、乙、丙三方协调解决。</w:t>
      </w:r>
    </w:p>
    <w:p>
      <w:pPr>
        <w:pStyle w:val="2"/>
        <w:spacing w:line="540" w:lineRule="exact"/>
        <w:ind w:firstLine="726" w:firstLineChars="242"/>
        <w:rPr>
          <w:rFonts w:hint="eastAsia" w:ascii="仿宋" w:hAnsi="仿宋" w:eastAsia="仿宋" w:cs="仿宋_GB2312"/>
          <w:sz w:val="30"/>
          <w:szCs w:val="30"/>
        </w:rPr>
      </w:pPr>
      <w:bookmarkStart w:id="0" w:name="_GoBack"/>
      <w:bookmarkEnd w:id="0"/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甲方单位公章：</w:t>
      </w:r>
      <w:r>
        <w:rPr>
          <w:rFonts w:ascii="仿宋" w:hAnsi="仿宋" w:eastAsia="仿宋" w:cs="仿宋_GB2312"/>
          <w:sz w:val="30"/>
          <w:szCs w:val="30"/>
        </w:rPr>
        <w:t xml:space="preserve">                     </w:t>
      </w:r>
      <w:r>
        <w:rPr>
          <w:rFonts w:hint="eastAsia" w:ascii="仿宋" w:hAnsi="仿宋" w:eastAsia="仿宋" w:cs="仿宋_GB2312"/>
          <w:sz w:val="30"/>
          <w:szCs w:val="30"/>
        </w:rPr>
        <w:t>乙方单位公章：</w:t>
      </w:r>
    </w:p>
    <w:p>
      <w:pPr>
        <w:pStyle w:val="2"/>
        <w:spacing w:line="540" w:lineRule="exact"/>
        <w:ind w:firstLine="726" w:firstLineChars="242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spacing w:line="540" w:lineRule="exact"/>
        <w:ind w:firstLine="726" w:firstLineChars="242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spacing w:line="540" w:lineRule="exact"/>
        <w:ind w:firstLine="726" w:firstLineChars="242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spacing w:line="540" w:lineRule="exact"/>
        <w:ind w:firstLine="726" w:firstLineChars="2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甲方负责人签字：</w:t>
      </w:r>
      <w:r>
        <w:rPr>
          <w:rFonts w:ascii="仿宋" w:hAnsi="仿宋" w:eastAsia="仿宋" w:cs="仿宋_GB2312"/>
          <w:sz w:val="30"/>
          <w:szCs w:val="30"/>
        </w:rPr>
        <w:t xml:space="preserve">                   </w:t>
      </w:r>
      <w:r>
        <w:rPr>
          <w:rFonts w:hint="eastAsia" w:ascii="仿宋" w:hAnsi="仿宋" w:eastAsia="仿宋" w:cs="仿宋_GB2312"/>
          <w:sz w:val="30"/>
          <w:szCs w:val="30"/>
        </w:rPr>
        <w:t>乙方负责人签字：</w:t>
      </w:r>
    </w:p>
    <w:p>
      <w:pPr>
        <w:pStyle w:val="2"/>
        <w:spacing w:line="540" w:lineRule="exact"/>
        <w:ind w:firstLine="1326" w:firstLineChars="44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ascii="仿宋" w:hAnsi="仿宋" w:eastAsia="仿宋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月</w:t>
      </w:r>
      <w:r>
        <w:rPr>
          <w:rFonts w:ascii="仿宋" w:hAnsi="仿宋" w:eastAsia="仿宋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日</w:t>
      </w:r>
      <w:r>
        <w:rPr>
          <w:rFonts w:ascii="仿宋" w:hAnsi="仿宋" w:eastAsia="仿宋" w:cs="仿宋_GB2312"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ascii="仿宋" w:hAnsi="仿宋" w:eastAsia="仿宋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月</w:t>
      </w:r>
      <w:r>
        <w:rPr>
          <w:rFonts w:ascii="仿宋" w:hAnsi="仿宋" w:eastAsia="仿宋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日</w:t>
      </w:r>
    </w:p>
    <w:p>
      <w:pPr>
        <w:pStyle w:val="2"/>
        <w:spacing w:line="540" w:lineRule="exact"/>
        <w:ind w:firstLine="726" w:firstLineChars="242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spacing w:line="540" w:lineRule="exact"/>
        <w:ind w:firstLine="726" w:firstLineChars="242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spacing w:line="540" w:lineRule="exact"/>
        <w:ind w:firstLine="726" w:firstLineChars="242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spacing w:line="540" w:lineRule="exact"/>
        <w:ind w:firstLine="726" w:firstLineChars="242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spacing w:line="540" w:lineRule="exact"/>
        <w:ind w:firstLine="726" w:firstLineChars="242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丙方签字：</w:t>
      </w:r>
      <w:r>
        <w:rPr>
          <w:rFonts w:ascii="仿宋" w:hAnsi="仿宋" w:eastAsia="仿宋" w:cs="仿宋_GB2312"/>
          <w:sz w:val="30"/>
          <w:szCs w:val="30"/>
        </w:rPr>
        <w:t xml:space="preserve">                          </w:t>
      </w:r>
    </w:p>
    <w:p>
      <w:pPr>
        <w:pStyle w:val="2"/>
        <w:spacing w:line="540" w:lineRule="exact"/>
        <w:ind w:firstLine="1326" w:firstLineChars="442"/>
        <w:rPr>
          <w:rFonts w:ascii="仿宋" w:hAnsi="仿宋" w:eastAsia="仿宋" w:cs="Times New Roman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ascii="仿宋" w:hAnsi="仿宋" w:eastAsia="仿宋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月</w:t>
      </w:r>
      <w:r>
        <w:rPr>
          <w:rFonts w:ascii="仿宋" w:hAnsi="仿宋" w:eastAsia="仿宋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日</w:t>
      </w:r>
    </w:p>
    <w:sectPr>
      <w:pgSz w:w="11906" w:h="16838"/>
      <w:pgMar w:top="1134" w:right="1134" w:bottom="1134" w:left="1134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8D7"/>
    <w:rsid w:val="0000476B"/>
    <w:rsid w:val="00080C78"/>
    <w:rsid w:val="000B7731"/>
    <w:rsid w:val="000C6479"/>
    <w:rsid w:val="000D263E"/>
    <w:rsid w:val="000E5A67"/>
    <w:rsid w:val="000F5BA3"/>
    <w:rsid w:val="000F67A9"/>
    <w:rsid w:val="000F7D56"/>
    <w:rsid w:val="001716A7"/>
    <w:rsid w:val="00185729"/>
    <w:rsid w:val="001927AD"/>
    <w:rsid w:val="001958D7"/>
    <w:rsid w:val="001A4633"/>
    <w:rsid w:val="001B01D8"/>
    <w:rsid w:val="001B4B61"/>
    <w:rsid w:val="001D5C7A"/>
    <w:rsid w:val="002339CD"/>
    <w:rsid w:val="00243D1B"/>
    <w:rsid w:val="00272DB0"/>
    <w:rsid w:val="00294698"/>
    <w:rsid w:val="00294A57"/>
    <w:rsid w:val="002E66A3"/>
    <w:rsid w:val="003138A9"/>
    <w:rsid w:val="00320607"/>
    <w:rsid w:val="00342831"/>
    <w:rsid w:val="00362E19"/>
    <w:rsid w:val="00391CA5"/>
    <w:rsid w:val="003B03F6"/>
    <w:rsid w:val="003B6FB9"/>
    <w:rsid w:val="003C72A6"/>
    <w:rsid w:val="00457048"/>
    <w:rsid w:val="0046750C"/>
    <w:rsid w:val="004849AD"/>
    <w:rsid w:val="00493524"/>
    <w:rsid w:val="00495A32"/>
    <w:rsid w:val="005059B0"/>
    <w:rsid w:val="00505C67"/>
    <w:rsid w:val="00526206"/>
    <w:rsid w:val="00540204"/>
    <w:rsid w:val="00541345"/>
    <w:rsid w:val="00541AAD"/>
    <w:rsid w:val="005844B6"/>
    <w:rsid w:val="00590D38"/>
    <w:rsid w:val="005C2A56"/>
    <w:rsid w:val="005C3ED2"/>
    <w:rsid w:val="005E36D1"/>
    <w:rsid w:val="0060433A"/>
    <w:rsid w:val="0064350C"/>
    <w:rsid w:val="00651165"/>
    <w:rsid w:val="00691306"/>
    <w:rsid w:val="006E45DE"/>
    <w:rsid w:val="00716D77"/>
    <w:rsid w:val="007C2453"/>
    <w:rsid w:val="00805189"/>
    <w:rsid w:val="00806C01"/>
    <w:rsid w:val="008208F4"/>
    <w:rsid w:val="00823774"/>
    <w:rsid w:val="008300A3"/>
    <w:rsid w:val="00854762"/>
    <w:rsid w:val="0086029E"/>
    <w:rsid w:val="00862A82"/>
    <w:rsid w:val="008C5A05"/>
    <w:rsid w:val="008D0E62"/>
    <w:rsid w:val="008D2723"/>
    <w:rsid w:val="008E650E"/>
    <w:rsid w:val="0098068C"/>
    <w:rsid w:val="009E3A41"/>
    <w:rsid w:val="009F4CA1"/>
    <w:rsid w:val="00A007FE"/>
    <w:rsid w:val="00A150A5"/>
    <w:rsid w:val="00A17070"/>
    <w:rsid w:val="00A707D7"/>
    <w:rsid w:val="00A8056D"/>
    <w:rsid w:val="00AB5270"/>
    <w:rsid w:val="00AE534F"/>
    <w:rsid w:val="00B10838"/>
    <w:rsid w:val="00B27049"/>
    <w:rsid w:val="00B60675"/>
    <w:rsid w:val="00B75373"/>
    <w:rsid w:val="00B80F01"/>
    <w:rsid w:val="00BE5A8B"/>
    <w:rsid w:val="00C31E72"/>
    <w:rsid w:val="00C45A5B"/>
    <w:rsid w:val="00C767A7"/>
    <w:rsid w:val="00C92EB0"/>
    <w:rsid w:val="00CF4D25"/>
    <w:rsid w:val="00D11539"/>
    <w:rsid w:val="00D34372"/>
    <w:rsid w:val="00D648FF"/>
    <w:rsid w:val="00D710C2"/>
    <w:rsid w:val="00D80130"/>
    <w:rsid w:val="00DA0386"/>
    <w:rsid w:val="00E03649"/>
    <w:rsid w:val="00E34C28"/>
    <w:rsid w:val="00E47751"/>
    <w:rsid w:val="00E5442B"/>
    <w:rsid w:val="00E62E3A"/>
    <w:rsid w:val="00ED74A9"/>
    <w:rsid w:val="00F002D2"/>
    <w:rsid w:val="00F40947"/>
    <w:rsid w:val="00F4726A"/>
    <w:rsid w:val="00F52C12"/>
    <w:rsid w:val="00F54BD1"/>
    <w:rsid w:val="00F83E06"/>
    <w:rsid w:val="00F927AA"/>
    <w:rsid w:val="00FA5CD2"/>
    <w:rsid w:val="225313D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99"/>
    <w:rPr>
      <w:rFonts w:ascii="宋体" w:hAnsi="Courier New" w:cs="宋体"/>
    </w:r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6"/>
    <w:link w:val="2"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9">
    <w:name w:val="页眉 Char"/>
    <w:basedOn w:val="6"/>
    <w:link w:val="5"/>
    <w:semiHidden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locked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F6814-9FF9-4FDD-96D1-0F1826267D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2015-05-20T02:00:00Z</dcterms:created>
  <dc:creator>lenovo</dc:creator>
  <cp:lastModifiedBy>A</cp:lastModifiedBy>
  <cp:lastPrinted>2015-05-20T08:53:00Z</cp:lastPrinted>
  <dcterms:modified xsi:type="dcterms:W3CDTF">2016-06-03T09:01:04Z</dcterms:modified>
  <dc:title>“985工程”高校定向新疆高校培养博士研究生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